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Ryan Blanco, Chris Medina, Nicholas Llontop, Roy Molina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3 hours of working on the project each day with working together as a group for at least an hour and a half each day.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Have yet to meet with the product owner, we will meet later this week.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Ryan Blanco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/>
      </w:pPr>
      <w:r w:rsidDel="00000000" w:rsidR="00000000" w:rsidRPr="00000000">
        <w:rPr>
          <w:rtl w:val="0"/>
        </w:rPr>
        <w:t xml:space="preserve">Have yet to meet with the product owner, we will meet later this week.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Chris Medina</w:t>
      </w:r>
    </w:p>
    <w:p w:rsidR="00000000" w:rsidDel="00000000" w:rsidP="00000000" w:rsidRDefault="00000000" w:rsidRPr="00000000" w14:paraId="00000011">
      <w:pPr>
        <w:pageBreakBefore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Have yet to meet with the product owner, we will meet later this week.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Nicholas Llontop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Have yet to meet with the product owner, planning to meet with them later this week to discuss wants.</w:t>
      </w:r>
    </w:p>
    <w:p w:rsidR="00000000" w:rsidDel="00000000" w:rsidP="00000000" w:rsidRDefault="00000000" w:rsidRPr="00000000" w14:paraId="0000001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Roy Molina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Have yet to meet with the product owner, we will meet later this week.</w:t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